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843A" w14:textId="77777777" w:rsidR="00B24A2F" w:rsidRPr="00FC76B5" w:rsidRDefault="00B24A2F" w:rsidP="00B24A2F">
      <w:pPr>
        <w:tabs>
          <w:tab w:val="left" w:pos="540"/>
        </w:tabs>
        <w:ind w:left="54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FC76B5">
        <w:rPr>
          <w:rFonts w:ascii="Calibri" w:hAnsi="Calibri"/>
          <w:sz w:val="22"/>
          <w:szCs w:val="22"/>
        </w:rPr>
        <w:t>NAME OF ORGANIZATION</w:t>
      </w:r>
    </w:p>
    <w:p w14:paraId="5306843B" w14:textId="77777777" w:rsidR="00B24A2F" w:rsidRPr="00FC76B5" w:rsidRDefault="00B24A2F" w:rsidP="00B24A2F">
      <w:pPr>
        <w:tabs>
          <w:tab w:val="left" w:pos="540"/>
        </w:tabs>
        <w:ind w:left="540"/>
        <w:jc w:val="center"/>
        <w:rPr>
          <w:rFonts w:ascii="Calibri" w:hAnsi="Calibri"/>
          <w:sz w:val="22"/>
          <w:szCs w:val="22"/>
        </w:rPr>
      </w:pPr>
    </w:p>
    <w:p w14:paraId="5306843C" w14:textId="77777777" w:rsidR="00533671" w:rsidRPr="00FC76B5" w:rsidRDefault="00676580" w:rsidP="00B24A2F">
      <w:pPr>
        <w:tabs>
          <w:tab w:val="left" w:pos="540"/>
        </w:tabs>
        <w:ind w:left="5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Office file symbol                                                                                                                                SOP No.</w:t>
      </w:r>
    </w:p>
    <w:p w14:paraId="5306843D" w14:textId="77777777" w:rsidR="00533671" w:rsidRPr="00FC76B5" w:rsidRDefault="00676580">
      <w:pPr>
        <w:tabs>
          <w:tab w:val="left" w:pos="270"/>
          <w:tab w:val="left" w:pos="540"/>
        </w:tabs>
        <w:jc w:val="right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Disk File Name</w:t>
      </w:r>
    </w:p>
    <w:p w14:paraId="5306843E" w14:textId="77777777" w:rsidR="00533671" w:rsidRPr="00FC76B5" w:rsidRDefault="00676580">
      <w:pPr>
        <w:tabs>
          <w:tab w:val="left" w:pos="270"/>
          <w:tab w:val="left" w:pos="540"/>
        </w:tabs>
        <w:jc w:val="right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Effective Date</w:t>
      </w:r>
    </w:p>
    <w:p w14:paraId="5306843F" w14:textId="77777777" w:rsidR="00533671" w:rsidRPr="00FC76B5" w:rsidRDefault="00676580">
      <w:pPr>
        <w:tabs>
          <w:tab w:val="left" w:pos="270"/>
          <w:tab w:val="left" w:pos="540"/>
        </w:tabs>
        <w:jc w:val="right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Date Removed from Service</w:t>
      </w:r>
    </w:p>
    <w:p w14:paraId="53068440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1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2" w14:textId="77777777" w:rsidR="00533671" w:rsidRPr="00FC76B5" w:rsidRDefault="00676580">
      <w:pPr>
        <w:tabs>
          <w:tab w:val="left" w:pos="270"/>
          <w:tab w:val="left" w:pos="540"/>
        </w:tabs>
        <w:jc w:val="center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INTERIM LIFE SAFETY MEASURES (ILSM)</w:t>
      </w:r>
      <w:r w:rsidR="0013539D" w:rsidRPr="00FC76B5">
        <w:rPr>
          <w:rFonts w:ascii="Calibri" w:hAnsi="Calibri"/>
          <w:sz w:val="22"/>
          <w:szCs w:val="22"/>
        </w:rPr>
        <w:t xml:space="preserve"> POLICY</w:t>
      </w:r>
    </w:p>
    <w:p w14:paraId="53068443" w14:textId="77777777" w:rsidR="00533671" w:rsidRPr="00FC76B5" w:rsidRDefault="00533671">
      <w:pPr>
        <w:tabs>
          <w:tab w:val="left" w:pos="270"/>
          <w:tab w:val="left" w:pos="540"/>
        </w:tabs>
        <w:jc w:val="center"/>
        <w:rPr>
          <w:rFonts w:ascii="Calibri" w:hAnsi="Calibri"/>
          <w:sz w:val="22"/>
          <w:szCs w:val="22"/>
        </w:rPr>
      </w:pPr>
    </w:p>
    <w:p w14:paraId="53068444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1.  Purpose.  To maintain a safe, functional, and effective environment for patients, staff, and visitors when life safety is diminished because of Life Safety Code (LSC) deficiencies</w:t>
      </w:r>
      <w:r w:rsidR="0013539D" w:rsidRPr="00FC76B5">
        <w:rPr>
          <w:rFonts w:ascii="Calibri" w:hAnsi="Calibri"/>
          <w:sz w:val="22"/>
          <w:szCs w:val="22"/>
        </w:rPr>
        <w:t xml:space="preserve">, </w:t>
      </w:r>
      <w:r w:rsidRPr="00FC76B5">
        <w:rPr>
          <w:rFonts w:ascii="Calibri" w:hAnsi="Calibri"/>
          <w:sz w:val="22"/>
          <w:szCs w:val="22"/>
        </w:rPr>
        <w:t>construction</w:t>
      </w:r>
      <w:r w:rsidR="0013539D" w:rsidRPr="00FC76B5">
        <w:rPr>
          <w:rFonts w:ascii="Calibri" w:hAnsi="Calibri"/>
          <w:sz w:val="22"/>
          <w:szCs w:val="22"/>
        </w:rPr>
        <w:t xml:space="preserve"> activities,</w:t>
      </w:r>
      <w:r w:rsidRPr="00FC76B5">
        <w:rPr>
          <w:rFonts w:ascii="Calibri" w:hAnsi="Calibri"/>
          <w:sz w:val="22"/>
          <w:szCs w:val="22"/>
        </w:rPr>
        <w:t xml:space="preserve"> </w:t>
      </w:r>
      <w:r w:rsidR="0013539D" w:rsidRPr="00FC76B5">
        <w:rPr>
          <w:rFonts w:ascii="Calibri" w:hAnsi="Calibri"/>
          <w:sz w:val="22"/>
          <w:szCs w:val="22"/>
        </w:rPr>
        <w:t>or testing and maintenance activities</w:t>
      </w:r>
      <w:r w:rsidRPr="00FC76B5">
        <w:rPr>
          <w:rFonts w:ascii="Calibri" w:hAnsi="Calibri"/>
          <w:sz w:val="22"/>
          <w:szCs w:val="22"/>
        </w:rPr>
        <w:t>.  This SOP outlines the procedures for implementing ILSM, a series of 1</w:t>
      </w:r>
      <w:r w:rsidR="0013539D" w:rsidRPr="00FC76B5">
        <w:rPr>
          <w:rFonts w:ascii="Calibri" w:hAnsi="Calibri"/>
          <w:sz w:val="22"/>
          <w:szCs w:val="22"/>
        </w:rPr>
        <w:t>4</w:t>
      </w:r>
      <w:r w:rsidRPr="00FC76B5">
        <w:rPr>
          <w:rFonts w:ascii="Calibri" w:hAnsi="Calibri"/>
          <w:sz w:val="22"/>
          <w:szCs w:val="22"/>
        </w:rPr>
        <w:t xml:space="preserve"> administrative actions, to temporarily compensate for the significant hazards posed by existing LSC deficiencies or construction activities.</w:t>
      </w:r>
    </w:p>
    <w:p w14:paraId="53068445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6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 xml:space="preserve">2.  Authority.  </w:t>
      </w:r>
    </w:p>
    <w:p w14:paraId="53068447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8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 xml:space="preserve">a.  </w:t>
      </w:r>
      <w:r w:rsidR="0013539D" w:rsidRPr="00FC76B5">
        <w:rPr>
          <w:rFonts w:ascii="Calibri" w:hAnsi="Calibri"/>
          <w:sz w:val="22"/>
          <w:szCs w:val="22"/>
        </w:rPr>
        <w:t xml:space="preserve">The </w:t>
      </w:r>
      <w:r w:rsidRPr="00FC76B5">
        <w:rPr>
          <w:rFonts w:ascii="Calibri" w:hAnsi="Calibri"/>
          <w:sz w:val="22"/>
          <w:szCs w:val="22"/>
        </w:rPr>
        <w:t xml:space="preserve">Joint Commission </w:t>
      </w:r>
      <w:r w:rsidR="0013539D" w:rsidRPr="00FC76B5">
        <w:rPr>
          <w:rFonts w:ascii="Calibri" w:hAnsi="Calibri"/>
          <w:sz w:val="22"/>
          <w:szCs w:val="22"/>
        </w:rPr>
        <w:t xml:space="preserve">(TJC) </w:t>
      </w:r>
      <w:r w:rsidRPr="00FC76B5">
        <w:rPr>
          <w:rFonts w:ascii="Calibri" w:hAnsi="Calibri"/>
          <w:sz w:val="22"/>
          <w:szCs w:val="22"/>
        </w:rPr>
        <w:t>CAMH, latest edition</w:t>
      </w:r>
    </w:p>
    <w:p w14:paraId="53068449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A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b.   National Fire Protection Association (NFPA) 101, Life Safety Code, latest edition</w:t>
      </w:r>
    </w:p>
    <w:p w14:paraId="5306844B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C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c.  NFPA 241, Standard for Safeguarding Construction, Alteration, and Demolition Operations, latest edition</w:t>
      </w:r>
    </w:p>
    <w:p w14:paraId="5306844D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4E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d.  29 Code of Federal Regulations (CFR) Part 1926, Safety and Health Regulations for Construction, latest edition</w:t>
      </w:r>
    </w:p>
    <w:p w14:paraId="5306844F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50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3.  Responsibilities and Procedures.</w:t>
      </w:r>
    </w:p>
    <w:p w14:paraId="53068451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 xml:space="preserve">a.  (Title) evaluates identified LSC deficiencies and construction activities and decides when and to what extent one or more of the following are applicable activities (see enclosure 1, Interim Life Safety Measures </w:t>
      </w:r>
      <w:r w:rsidR="0013539D" w:rsidRPr="00FC76B5">
        <w:rPr>
          <w:rFonts w:ascii="Calibri" w:hAnsi="Calibri"/>
          <w:sz w:val="22"/>
          <w:szCs w:val="22"/>
        </w:rPr>
        <w:t xml:space="preserve">Selection </w:t>
      </w:r>
      <w:r w:rsidRPr="00FC76B5">
        <w:rPr>
          <w:rFonts w:ascii="Calibri" w:hAnsi="Calibri"/>
          <w:sz w:val="22"/>
          <w:szCs w:val="22"/>
        </w:rPr>
        <w:t>Matrix):</w:t>
      </w:r>
    </w:p>
    <w:p w14:paraId="53068452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(1) </w:t>
      </w:r>
      <w:r w:rsidR="00FC76B5" w:rsidRPr="00FC76B5">
        <w:rPr>
          <w:rFonts w:ascii="Calibri" w:hAnsi="Calibri"/>
          <w:sz w:val="22"/>
          <w:szCs w:val="22"/>
        </w:rPr>
        <w:t>I</w:t>
      </w:r>
      <w:r w:rsidR="0013539D" w:rsidRPr="00FC76B5">
        <w:rPr>
          <w:rFonts w:ascii="Calibri" w:hAnsi="Calibri"/>
          <w:sz w:val="22"/>
          <w:szCs w:val="22"/>
        </w:rPr>
        <w:t>nspect exits on a daily basis</w:t>
      </w:r>
      <w:r w:rsidR="00DA70AF">
        <w:rPr>
          <w:rFonts w:ascii="Calibri" w:hAnsi="Calibri"/>
          <w:sz w:val="22"/>
          <w:szCs w:val="22"/>
        </w:rPr>
        <w:t>.</w:t>
      </w:r>
    </w:p>
    <w:p w14:paraId="53068453" w14:textId="77777777" w:rsidR="0013539D" w:rsidRPr="00FC76B5" w:rsidRDefault="00FC76B5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>(2) P</w:t>
      </w:r>
      <w:r w:rsidR="0013539D" w:rsidRPr="00FC76B5">
        <w:rPr>
          <w:rFonts w:ascii="Calibri" w:hAnsi="Calibri"/>
          <w:sz w:val="22"/>
          <w:szCs w:val="22"/>
        </w:rPr>
        <w:t>rovide temporary and equivalent fire alarm and detection systems when a fire system is impaired</w:t>
      </w:r>
      <w:r w:rsidR="00DA70AF">
        <w:rPr>
          <w:rFonts w:ascii="Calibri" w:hAnsi="Calibri"/>
          <w:sz w:val="22"/>
          <w:szCs w:val="22"/>
        </w:rPr>
        <w:t>.</w:t>
      </w:r>
    </w:p>
    <w:p w14:paraId="53068454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(3) </w:t>
      </w:r>
      <w:r w:rsidR="00FC76B5" w:rsidRPr="00FC76B5">
        <w:rPr>
          <w:rFonts w:ascii="Calibri" w:hAnsi="Calibri"/>
          <w:sz w:val="22"/>
          <w:szCs w:val="22"/>
        </w:rPr>
        <w:t>P</w:t>
      </w:r>
      <w:r w:rsidR="0013539D" w:rsidRPr="00FC76B5">
        <w:rPr>
          <w:rFonts w:ascii="Calibri" w:hAnsi="Calibri"/>
          <w:sz w:val="22"/>
          <w:szCs w:val="22"/>
        </w:rPr>
        <w:t>rovide additional firefighting equipment</w:t>
      </w:r>
      <w:r w:rsidR="00DA70AF">
        <w:rPr>
          <w:rFonts w:ascii="Calibri" w:hAnsi="Calibri"/>
          <w:sz w:val="22"/>
          <w:szCs w:val="22"/>
        </w:rPr>
        <w:t>.</w:t>
      </w:r>
    </w:p>
    <w:p w14:paraId="53068455" w14:textId="77777777" w:rsidR="0013539D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(4) </w:t>
      </w:r>
      <w:r w:rsidR="00FC76B5" w:rsidRPr="00FC76B5">
        <w:rPr>
          <w:rFonts w:ascii="Calibri" w:hAnsi="Calibri"/>
          <w:sz w:val="22"/>
          <w:szCs w:val="22"/>
        </w:rPr>
        <w:t>U</w:t>
      </w:r>
      <w:r w:rsidR="0013539D" w:rsidRPr="00FC76B5">
        <w:rPr>
          <w:rFonts w:ascii="Calibri" w:hAnsi="Calibri"/>
          <w:sz w:val="22"/>
          <w:szCs w:val="22"/>
        </w:rPr>
        <w:t>se temporary construction partitions that are smoke-tight, or made of noncombustible or limited-combustible material that will not contribute to the development or spread of a fire</w:t>
      </w:r>
      <w:r w:rsidR="00DA70AF">
        <w:rPr>
          <w:rFonts w:ascii="Calibri" w:hAnsi="Calibri"/>
          <w:sz w:val="22"/>
          <w:szCs w:val="22"/>
        </w:rPr>
        <w:t>.</w:t>
      </w:r>
    </w:p>
    <w:p w14:paraId="53068456" w14:textId="77777777" w:rsidR="00110908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(5) </w:t>
      </w:r>
      <w:r w:rsidR="00FC76B5" w:rsidRPr="00FC76B5">
        <w:rPr>
          <w:rFonts w:ascii="Calibri" w:hAnsi="Calibri"/>
          <w:sz w:val="22"/>
          <w:szCs w:val="22"/>
        </w:rPr>
        <w:t>I</w:t>
      </w:r>
      <w:r w:rsidR="0013539D" w:rsidRPr="00FC76B5">
        <w:rPr>
          <w:rFonts w:ascii="Calibri" w:hAnsi="Calibri"/>
          <w:sz w:val="22"/>
          <w:szCs w:val="22"/>
        </w:rPr>
        <w:t>ncrease surveillance of buildings, grounds, and equipment, giving special a</w:t>
      </w:r>
      <w:r w:rsidR="00110908" w:rsidRPr="00FC76B5">
        <w:rPr>
          <w:rFonts w:ascii="Calibri" w:hAnsi="Calibri"/>
          <w:sz w:val="22"/>
          <w:szCs w:val="22"/>
        </w:rPr>
        <w:t>ttention to construction, storage, and excavation areas and field offices</w:t>
      </w:r>
      <w:r w:rsidR="00DA70AF">
        <w:rPr>
          <w:rFonts w:ascii="Calibri" w:hAnsi="Calibri"/>
          <w:sz w:val="22"/>
          <w:szCs w:val="22"/>
        </w:rPr>
        <w:t>.</w:t>
      </w:r>
    </w:p>
    <w:p w14:paraId="53068457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(6) </w:t>
      </w:r>
      <w:r w:rsidR="00FC76B5" w:rsidRPr="00FC76B5">
        <w:rPr>
          <w:rFonts w:ascii="Calibri" w:hAnsi="Calibri"/>
          <w:sz w:val="22"/>
          <w:szCs w:val="22"/>
        </w:rPr>
        <w:t>E</w:t>
      </w:r>
      <w:r w:rsidR="00110908" w:rsidRPr="00FC76B5">
        <w:rPr>
          <w:rFonts w:ascii="Calibri" w:hAnsi="Calibri"/>
          <w:sz w:val="22"/>
          <w:szCs w:val="22"/>
        </w:rPr>
        <w:t>nforce storage, housekeeping, and debris removal practices to reduce the building’s flammable and combustible fire load to the lowest practical levels</w:t>
      </w:r>
      <w:r w:rsidR="00DA70AF">
        <w:rPr>
          <w:rFonts w:ascii="Calibri" w:hAnsi="Calibri"/>
          <w:sz w:val="22"/>
          <w:szCs w:val="22"/>
        </w:rPr>
        <w:t>.</w:t>
      </w:r>
    </w:p>
    <w:p w14:paraId="53068458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lastRenderedPageBreak/>
        <w:tab/>
      </w:r>
      <w:r w:rsidRPr="00FC76B5">
        <w:rPr>
          <w:rFonts w:ascii="Calibri" w:hAnsi="Calibri"/>
          <w:sz w:val="22"/>
          <w:szCs w:val="22"/>
        </w:rPr>
        <w:tab/>
        <w:t xml:space="preserve">(7) </w:t>
      </w:r>
      <w:r w:rsidR="00DA70AF">
        <w:rPr>
          <w:rFonts w:ascii="Calibri" w:hAnsi="Calibri"/>
          <w:sz w:val="22"/>
          <w:szCs w:val="22"/>
        </w:rPr>
        <w:t>P</w:t>
      </w:r>
      <w:r w:rsidR="00110908" w:rsidRPr="00FC76B5">
        <w:rPr>
          <w:rFonts w:ascii="Calibri" w:hAnsi="Calibri"/>
          <w:sz w:val="22"/>
          <w:szCs w:val="22"/>
        </w:rPr>
        <w:t>rovide additional training to staff on the use of firefighting equipment</w:t>
      </w:r>
      <w:r w:rsidR="00DA70AF">
        <w:rPr>
          <w:rFonts w:ascii="Calibri" w:hAnsi="Calibri"/>
          <w:sz w:val="22"/>
          <w:szCs w:val="22"/>
        </w:rPr>
        <w:t>.</w:t>
      </w:r>
    </w:p>
    <w:p w14:paraId="53068459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(8) </w:t>
      </w:r>
      <w:r w:rsidR="00DA70AF">
        <w:rPr>
          <w:rFonts w:ascii="Calibri" w:hAnsi="Calibri"/>
          <w:sz w:val="22"/>
          <w:szCs w:val="22"/>
        </w:rPr>
        <w:t>C</w:t>
      </w:r>
      <w:r w:rsidR="00110908" w:rsidRPr="00FC76B5">
        <w:rPr>
          <w:rFonts w:ascii="Calibri" w:hAnsi="Calibri"/>
          <w:sz w:val="22"/>
          <w:szCs w:val="22"/>
        </w:rPr>
        <w:t xml:space="preserve">onduct one additional fire drill per </w:t>
      </w:r>
      <w:r w:rsidRPr="00FC76B5">
        <w:rPr>
          <w:rFonts w:ascii="Calibri" w:hAnsi="Calibri"/>
          <w:sz w:val="22"/>
          <w:szCs w:val="22"/>
        </w:rPr>
        <w:t>shift per quarter</w:t>
      </w:r>
      <w:r w:rsidR="00DA70AF">
        <w:rPr>
          <w:rFonts w:ascii="Calibri" w:hAnsi="Calibri"/>
          <w:sz w:val="22"/>
          <w:szCs w:val="22"/>
        </w:rPr>
        <w:t>.</w:t>
      </w:r>
    </w:p>
    <w:p w14:paraId="5306845A" w14:textId="77777777" w:rsidR="00110908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(9) </w:t>
      </w:r>
      <w:r w:rsidR="00DA70AF">
        <w:rPr>
          <w:rFonts w:ascii="Calibri" w:hAnsi="Calibri"/>
          <w:sz w:val="22"/>
          <w:szCs w:val="22"/>
        </w:rPr>
        <w:t>I</w:t>
      </w:r>
      <w:r w:rsidR="00110908" w:rsidRPr="00FC76B5">
        <w:rPr>
          <w:rFonts w:ascii="Calibri" w:hAnsi="Calibri"/>
          <w:sz w:val="22"/>
          <w:szCs w:val="22"/>
        </w:rPr>
        <w:t>nspect and test temporary systems monthly</w:t>
      </w:r>
      <w:r w:rsidR="00DA70AF">
        <w:rPr>
          <w:rFonts w:ascii="Calibri" w:hAnsi="Calibri"/>
          <w:sz w:val="22"/>
          <w:szCs w:val="22"/>
        </w:rPr>
        <w:t>.</w:t>
      </w:r>
    </w:p>
    <w:p w14:paraId="5306845B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>(10</w:t>
      </w:r>
      <w:r w:rsidR="00110908" w:rsidRPr="00FC76B5">
        <w:rPr>
          <w:rFonts w:ascii="Calibri" w:hAnsi="Calibri"/>
          <w:sz w:val="22"/>
          <w:szCs w:val="22"/>
        </w:rPr>
        <w:t xml:space="preserve">) </w:t>
      </w:r>
      <w:r w:rsidR="00DA70AF">
        <w:rPr>
          <w:rFonts w:ascii="Calibri" w:hAnsi="Calibri"/>
          <w:sz w:val="22"/>
          <w:szCs w:val="22"/>
        </w:rPr>
        <w:t>C</w:t>
      </w:r>
      <w:r w:rsidR="00110908" w:rsidRPr="00FC76B5">
        <w:rPr>
          <w:rFonts w:ascii="Calibri" w:hAnsi="Calibri"/>
          <w:sz w:val="22"/>
          <w:szCs w:val="22"/>
        </w:rPr>
        <w:t>onduct awareness training to inform staff of building deficiencies, construction hazards, and temporary measures used to maintain fire safety</w:t>
      </w:r>
      <w:r w:rsidR="00DA70AF">
        <w:rPr>
          <w:rFonts w:ascii="Calibri" w:hAnsi="Calibri"/>
          <w:sz w:val="22"/>
          <w:szCs w:val="22"/>
        </w:rPr>
        <w:t>.</w:t>
      </w:r>
    </w:p>
    <w:p w14:paraId="5306845C" w14:textId="77777777" w:rsidR="00533671" w:rsidRPr="00FC76B5" w:rsidRDefault="00676580">
      <w:pPr>
        <w:tabs>
          <w:tab w:val="left" w:pos="270"/>
          <w:tab w:val="left" w:pos="540"/>
        </w:tabs>
        <w:spacing w:before="240"/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(11) </w:t>
      </w:r>
      <w:r w:rsidR="00DA70AF">
        <w:rPr>
          <w:rFonts w:ascii="Calibri" w:hAnsi="Calibri"/>
          <w:sz w:val="22"/>
          <w:szCs w:val="22"/>
        </w:rPr>
        <w:t xml:space="preserve"> T</w:t>
      </w:r>
      <w:r w:rsidR="00110908" w:rsidRPr="00FC76B5">
        <w:rPr>
          <w:rFonts w:ascii="Calibri" w:hAnsi="Calibri"/>
          <w:sz w:val="22"/>
          <w:szCs w:val="22"/>
        </w:rPr>
        <w:t>rain staff personnel to compensate for impaired structural or compartmentalization features of fire safety</w:t>
      </w:r>
      <w:r w:rsidR="00DA70AF">
        <w:rPr>
          <w:rFonts w:ascii="Calibri" w:hAnsi="Calibri"/>
          <w:sz w:val="22"/>
          <w:szCs w:val="22"/>
        </w:rPr>
        <w:t>.</w:t>
      </w:r>
    </w:p>
    <w:p w14:paraId="5306845D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5E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b.  (Title) establishes frequencies for carrying out each ILSM.  At a minimum, (title) will ensure that when applicable:</w:t>
      </w:r>
    </w:p>
    <w:p w14:paraId="5306845F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0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</w:r>
      <w:r w:rsidR="00DA70AF">
        <w:rPr>
          <w:rFonts w:ascii="Calibri" w:hAnsi="Calibri"/>
          <w:sz w:val="22"/>
          <w:szCs w:val="22"/>
        </w:rPr>
        <w:t>(1) M</w:t>
      </w:r>
      <w:r w:rsidRPr="00FC76B5">
        <w:rPr>
          <w:rFonts w:ascii="Calibri" w:hAnsi="Calibri"/>
          <w:sz w:val="22"/>
          <w:szCs w:val="22"/>
        </w:rPr>
        <w:t>eans of egress are inspected daily for reliability during construction</w:t>
      </w:r>
      <w:r w:rsidR="00DA70AF">
        <w:rPr>
          <w:rFonts w:ascii="Calibri" w:hAnsi="Calibri"/>
          <w:sz w:val="22"/>
          <w:szCs w:val="22"/>
        </w:rPr>
        <w:t>.</w:t>
      </w:r>
    </w:p>
    <w:p w14:paraId="53068461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2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 xml:space="preserve">(2) </w:t>
      </w:r>
      <w:r w:rsidR="00DA70AF">
        <w:rPr>
          <w:rFonts w:ascii="Calibri" w:hAnsi="Calibri"/>
          <w:sz w:val="22"/>
          <w:szCs w:val="22"/>
        </w:rPr>
        <w:t>S</w:t>
      </w:r>
      <w:r w:rsidR="00110908" w:rsidRPr="00FC76B5">
        <w:rPr>
          <w:rFonts w:ascii="Calibri" w:hAnsi="Calibri"/>
          <w:sz w:val="22"/>
          <w:szCs w:val="22"/>
        </w:rPr>
        <w:t>ignage is posted to identify the location of alternate exits</w:t>
      </w:r>
      <w:r w:rsidR="00DA70AF">
        <w:rPr>
          <w:rFonts w:ascii="Calibri" w:hAnsi="Calibri"/>
          <w:sz w:val="22"/>
          <w:szCs w:val="22"/>
        </w:rPr>
        <w:t>.</w:t>
      </w:r>
    </w:p>
    <w:p w14:paraId="53068463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4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</w:r>
      <w:r w:rsidRPr="00FC76B5">
        <w:rPr>
          <w:rFonts w:ascii="Calibri" w:hAnsi="Calibri"/>
          <w:sz w:val="22"/>
          <w:szCs w:val="22"/>
        </w:rPr>
        <w:tab/>
        <w:t>(3)</w:t>
      </w:r>
      <w:r w:rsidR="00DA70AF">
        <w:rPr>
          <w:rFonts w:ascii="Calibri" w:hAnsi="Calibri"/>
          <w:sz w:val="22"/>
          <w:szCs w:val="22"/>
        </w:rPr>
        <w:t xml:space="preserve"> T</w:t>
      </w:r>
      <w:r w:rsidR="00110908" w:rsidRPr="00FC76B5">
        <w:rPr>
          <w:rFonts w:ascii="Calibri" w:hAnsi="Calibri"/>
          <w:sz w:val="22"/>
          <w:szCs w:val="22"/>
        </w:rPr>
        <w:t xml:space="preserve">he fire department is notified and </w:t>
      </w:r>
      <w:r w:rsidRPr="00FC76B5">
        <w:rPr>
          <w:rFonts w:ascii="Calibri" w:hAnsi="Calibri"/>
          <w:sz w:val="22"/>
          <w:szCs w:val="22"/>
        </w:rPr>
        <w:t>a fire watch is provided whenever an approved fire alarm system or automatic sprinkler system is out of service for more than 4 hour</w:t>
      </w:r>
      <w:r w:rsidR="0013539D" w:rsidRPr="00FC76B5">
        <w:rPr>
          <w:rFonts w:ascii="Calibri" w:hAnsi="Calibri"/>
          <w:sz w:val="22"/>
          <w:szCs w:val="22"/>
        </w:rPr>
        <w:t>s</w:t>
      </w:r>
      <w:r w:rsidRPr="00FC76B5">
        <w:rPr>
          <w:rFonts w:ascii="Calibri" w:hAnsi="Calibri"/>
          <w:sz w:val="22"/>
          <w:szCs w:val="22"/>
        </w:rPr>
        <w:t xml:space="preserve"> in a 24-hour period in an occupied building</w:t>
      </w:r>
      <w:r w:rsidR="00DA70AF">
        <w:rPr>
          <w:rFonts w:ascii="Calibri" w:hAnsi="Calibri"/>
          <w:sz w:val="22"/>
          <w:szCs w:val="22"/>
        </w:rPr>
        <w:t>.</w:t>
      </w:r>
    </w:p>
    <w:p w14:paraId="53068465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 xml:space="preserve"> </w:t>
      </w:r>
    </w:p>
    <w:p w14:paraId="53068466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c.  (Title) implements a prioritized work accomplishment program to ensure timely correction of LSC deficiencies.</w:t>
      </w:r>
    </w:p>
    <w:p w14:paraId="53068467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8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>d.  (Title) coordinat</w:t>
      </w:r>
      <w:r w:rsidR="00DA70AF">
        <w:rPr>
          <w:rFonts w:ascii="Calibri" w:hAnsi="Calibri"/>
          <w:sz w:val="22"/>
          <w:szCs w:val="22"/>
        </w:rPr>
        <w:t>es ILSM activities between the S</w:t>
      </w:r>
      <w:r w:rsidRPr="00FC76B5">
        <w:rPr>
          <w:rFonts w:ascii="Calibri" w:hAnsi="Calibri"/>
          <w:sz w:val="22"/>
          <w:szCs w:val="22"/>
        </w:rPr>
        <w:t xml:space="preserve">afety </w:t>
      </w:r>
      <w:r w:rsidR="00DA70AF">
        <w:rPr>
          <w:rFonts w:ascii="Calibri" w:hAnsi="Calibri"/>
          <w:sz w:val="22"/>
          <w:szCs w:val="22"/>
        </w:rPr>
        <w:t>Manager</w:t>
      </w:r>
      <w:r w:rsidRPr="00FC76B5">
        <w:rPr>
          <w:rFonts w:ascii="Calibri" w:hAnsi="Calibri"/>
          <w:sz w:val="22"/>
          <w:szCs w:val="22"/>
        </w:rPr>
        <w:t xml:space="preserve">, </w:t>
      </w:r>
      <w:r w:rsidR="00DA70AF">
        <w:rPr>
          <w:rFonts w:ascii="Calibri" w:hAnsi="Calibri"/>
          <w:sz w:val="22"/>
          <w:szCs w:val="22"/>
        </w:rPr>
        <w:t>F</w:t>
      </w:r>
      <w:r w:rsidRPr="00FC76B5">
        <w:rPr>
          <w:rFonts w:ascii="Calibri" w:hAnsi="Calibri"/>
          <w:sz w:val="22"/>
          <w:szCs w:val="22"/>
        </w:rPr>
        <w:t xml:space="preserve">acilities </w:t>
      </w:r>
      <w:r w:rsidR="00DA70AF">
        <w:rPr>
          <w:rFonts w:ascii="Calibri" w:hAnsi="Calibri"/>
          <w:sz w:val="22"/>
          <w:szCs w:val="22"/>
        </w:rPr>
        <w:t>M</w:t>
      </w:r>
      <w:r w:rsidRPr="00FC76B5">
        <w:rPr>
          <w:rFonts w:ascii="Calibri" w:hAnsi="Calibri"/>
          <w:sz w:val="22"/>
          <w:szCs w:val="22"/>
        </w:rPr>
        <w:t xml:space="preserve">anager, </w:t>
      </w:r>
      <w:r w:rsidR="00DA70AF">
        <w:rPr>
          <w:rFonts w:ascii="Calibri" w:hAnsi="Calibri"/>
          <w:sz w:val="22"/>
          <w:szCs w:val="22"/>
        </w:rPr>
        <w:t>F</w:t>
      </w:r>
      <w:r w:rsidRPr="00FC76B5">
        <w:rPr>
          <w:rFonts w:ascii="Calibri" w:hAnsi="Calibri"/>
          <w:sz w:val="22"/>
          <w:szCs w:val="22"/>
        </w:rPr>
        <w:t xml:space="preserve">ire </w:t>
      </w:r>
      <w:r w:rsidR="00DA70AF">
        <w:rPr>
          <w:rFonts w:ascii="Calibri" w:hAnsi="Calibri"/>
          <w:sz w:val="22"/>
          <w:szCs w:val="22"/>
        </w:rPr>
        <w:t>M</w:t>
      </w:r>
      <w:r w:rsidRPr="00FC76B5">
        <w:rPr>
          <w:rFonts w:ascii="Calibri" w:hAnsi="Calibri"/>
          <w:sz w:val="22"/>
          <w:szCs w:val="22"/>
        </w:rPr>
        <w:t xml:space="preserve">arshal, </w:t>
      </w:r>
      <w:r w:rsidR="00DA70AF">
        <w:rPr>
          <w:rFonts w:ascii="Calibri" w:hAnsi="Calibri"/>
          <w:sz w:val="22"/>
          <w:szCs w:val="22"/>
        </w:rPr>
        <w:t>S</w:t>
      </w:r>
      <w:r w:rsidRPr="00FC76B5">
        <w:rPr>
          <w:rFonts w:ascii="Calibri" w:hAnsi="Calibri"/>
          <w:sz w:val="22"/>
          <w:szCs w:val="22"/>
        </w:rPr>
        <w:t xml:space="preserve">ecurity </w:t>
      </w:r>
      <w:r w:rsidR="00DA70AF">
        <w:rPr>
          <w:rFonts w:ascii="Calibri" w:hAnsi="Calibri"/>
          <w:sz w:val="22"/>
          <w:szCs w:val="22"/>
        </w:rPr>
        <w:t>O</w:t>
      </w:r>
      <w:r w:rsidRPr="00FC76B5">
        <w:rPr>
          <w:rFonts w:ascii="Calibri" w:hAnsi="Calibri"/>
          <w:sz w:val="22"/>
          <w:szCs w:val="22"/>
        </w:rPr>
        <w:t xml:space="preserve">fficer, </w:t>
      </w:r>
      <w:r w:rsidR="00DA70AF">
        <w:rPr>
          <w:rFonts w:ascii="Calibri" w:hAnsi="Calibri"/>
          <w:sz w:val="22"/>
          <w:szCs w:val="22"/>
        </w:rPr>
        <w:t>I</w:t>
      </w:r>
      <w:r w:rsidRPr="00FC76B5">
        <w:rPr>
          <w:rFonts w:ascii="Calibri" w:hAnsi="Calibri"/>
          <w:sz w:val="22"/>
          <w:szCs w:val="22"/>
        </w:rPr>
        <w:t xml:space="preserve">nfection </w:t>
      </w:r>
      <w:r w:rsidR="00DA70AF">
        <w:rPr>
          <w:rFonts w:ascii="Calibri" w:hAnsi="Calibri"/>
          <w:sz w:val="22"/>
          <w:szCs w:val="22"/>
        </w:rPr>
        <w:t>C</w:t>
      </w:r>
      <w:r w:rsidRPr="00FC76B5">
        <w:rPr>
          <w:rFonts w:ascii="Calibri" w:hAnsi="Calibri"/>
          <w:sz w:val="22"/>
          <w:szCs w:val="22"/>
        </w:rPr>
        <w:t xml:space="preserve">ontrol </w:t>
      </w:r>
      <w:r w:rsidR="00DA70AF">
        <w:rPr>
          <w:rFonts w:ascii="Calibri" w:hAnsi="Calibri"/>
          <w:sz w:val="22"/>
          <w:szCs w:val="22"/>
        </w:rPr>
        <w:t>O</w:t>
      </w:r>
      <w:r w:rsidRPr="00FC76B5">
        <w:rPr>
          <w:rFonts w:ascii="Calibri" w:hAnsi="Calibri"/>
          <w:sz w:val="22"/>
          <w:szCs w:val="22"/>
        </w:rPr>
        <w:t xml:space="preserve">fficer, department chiefs of affected areas, </w:t>
      </w:r>
      <w:r w:rsidR="00DA70AF">
        <w:rPr>
          <w:rFonts w:ascii="Calibri" w:hAnsi="Calibri"/>
          <w:sz w:val="22"/>
          <w:szCs w:val="22"/>
        </w:rPr>
        <w:t>P</w:t>
      </w:r>
      <w:r w:rsidRPr="00FC76B5">
        <w:rPr>
          <w:rFonts w:ascii="Calibri" w:hAnsi="Calibri"/>
          <w:sz w:val="22"/>
          <w:szCs w:val="22"/>
        </w:rPr>
        <w:t xml:space="preserve">ublic </w:t>
      </w:r>
      <w:r w:rsidR="00DA70AF">
        <w:rPr>
          <w:rFonts w:ascii="Calibri" w:hAnsi="Calibri"/>
          <w:sz w:val="22"/>
          <w:szCs w:val="22"/>
        </w:rPr>
        <w:t>W</w:t>
      </w:r>
      <w:r w:rsidRPr="00FC76B5">
        <w:rPr>
          <w:rFonts w:ascii="Calibri" w:hAnsi="Calibri"/>
          <w:sz w:val="22"/>
          <w:szCs w:val="22"/>
        </w:rPr>
        <w:t xml:space="preserve">orks </w:t>
      </w:r>
      <w:r w:rsidR="00DA70AF">
        <w:rPr>
          <w:rFonts w:ascii="Calibri" w:hAnsi="Calibri"/>
          <w:sz w:val="22"/>
          <w:szCs w:val="22"/>
        </w:rPr>
        <w:t>D</w:t>
      </w:r>
      <w:r w:rsidRPr="00FC76B5">
        <w:rPr>
          <w:rFonts w:ascii="Calibri" w:hAnsi="Calibri"/>
          <w:sz w:val="22"/>
          <w:szCs w:val="22"/>
        </w:rPr>
        <w:t xml:space="preserve">epartment or contractors, and the </w:t>
      </w:r>
      <w:r w:rsidR="00DA70AF">
        <w:rPr>
          <w:rFonts w:ascii="Calibri" w:hAnsi="Calibri"/>
          <w:sz w:val="22"/>
          <w:szCs w:val="22"/>
        </w:rPr>
        <w:t>F</w:t>
      </w:r>
      <w:r w:rsidRPr="00FC76B5">
        <w:rPr>
          <w:rFonts w:ascii="Calibri" w:hAnsi="Calibri"/>
          <w:sz w:val="22"/>
          <w:szCs w:val="22"/>
        </w:rPr>
        <w:t xml:space="preserve">ire </w:t>
      </w:r>
      <w:r w:rsidR="00DA70AF">
        <w:rPr>
          <w:rFonts w:ascii="Calibri" w:hAnsi="Calibri"/>
          <w:sz w:val="22"/>
          <w:szCs w:val="22"/>
        </w:rPr>
        <w:t>D</w:t>
      </w:r>
      <w:r w:rsidRPr="00FC76B5">
        <w:rPr>
          <w:rFonts w:ascii="Calibri" w:hAnsi="Calibri"/>
          <w:sz w:val="22"/>
          <w:szCs w:val="22"/>
        </w:rPr>
        <w:t>epartment.</w:t>
      </w:r>
    </w:p>
    <w:p w14:paraId="53068469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A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 xml:space="preserve">e.  (Title) ensures that ILSM are documented and reports are included in the </w:t>
      </w:r>
      <w:r w:rsidR="00DA70AF">
        <w:rPr>
          <w:rFonts w:ascii="Calibri" w:hAnsi="Calibri"/>
          <w:sz w:val="22"/>
          <w:szCs w:val="22"/>
        </w:rPr>
        <w:t>MTF’s</w:t>
      </w:r>
      <w:r w:rsidRPr="00FC76B5">
        <w:rPr>
          <w:rFonts w:ascii="Calibri" w:hAnsi="Calibri"/>
          <w:sz w:val="22"/>
          <w:szCs w:val="22"/>
        </w:rPr>
        <w:t xml:space="preserve"> </w:t>
      </w:r>
      <w:r w:rsidR="00DA70AF">
        <w:rPr>
          <w:rFonts w:ascii="Calibri" w:hAnsi="Calibri"/>
          <w:sz w:val="22"/>
          <w:szCs w:val="22"/>
        </w:rPr>
        <w:t xml:space="preserve">Environment of Care/Safety Committee </w:t>
      </w:r>
      <w:r w:rsidRPr="00FC76B5">
        <w:rPr>
          <w:rFonts w:ascii="Calibri" w:hAnsi="Calibri"/>
          <w:sz w:val="22"/>
          <w:szCs w:val="22"/>
        </w:rPr>
        <w:t>Information Collection and Evaluation System (ICES).</w:t>
      </w:r>
    </w:p>
    <w:p w14:paraId="5306846B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C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ab/>
        <w:t xml:space="preserve">f.  The </w:t>
      </w:r>
      <w:r w:rsidR="00DA70AF">
        <w:rPr>
          <w:rFonts w:ascii="Calibri" w:hAnsi="Calibri"/>
          <w:sz w:val="22"/>
          <w:szCs w:val="22"/>
        </w:rPr>
        <w:t>Environment of Care/S</w:t>
      </w:r>
      <w:r w:rsidRPr="00FC76B5">
        <w:rPr>
          <w:rFonts w:ascii="Calibri" w:hAnsi="Calibri"/>
          <w:sz w:val="22"/>
          <w:szCs w:val="22"/>
        </w:rPr>
        <w:t xml:space="preserve">afety </w:t>
      </w:r>
      <w:r w:rsidR="00DA70AF">
        <w:rPr>
          <w:rFonts w:ascii="Calibri" w:hAnsi="Calibri"/>
          <w:sz w:val="22"/>
          <w:szCs w:val="22"/>
        </w:rPr>
        <w:t>C</w:t>
      </w:r>
      <w:r w:rsidRPr="00FC76B5">
        <w:rPr>
          <w:rFonts w:ascii="Calibri" w:hAnsi="Calibri"/>
          <w:sz w:val="22"/>
          <w:szCs w:val="22"/>
        </w:rPr>
        <w:t xml:space="preserve">ommittee reviews plans for improvement, construction activities progress and the effectiveness of  ILSM at least once every (number) months.  </w:t>
      </w:r>
    </w:p>
    <w:p w14:paraId="5306846D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 xml:space="preserve"> </w:t>
      </w:r>
    </w:p>
    <w:p w14:paraId="5306846E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6F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70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71" w14:textId="77777777" w:rsidR="00110908" w:rsidRPr="00FC76B5" w:rsidRDefault="00110908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  <w:sectPr w:rsidR="00110908" w:rsidRPr="00FC76B5" w:rsidSect="00B24A2F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53068472" w14:textId="77777777" w:rsidR="00533671" w:rsidRPr="00FC76B5" w:rsidRDefault="00676580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lastRenderedPageBreak/>
        <w:t xml:space="preserve">Submitted by </w:t>
      </w:r>
      <w:r w:rsidR="00110908" w:rsidRPr="00FC76B5">
        <w:rPr>
          <w:rFonts w:ascii="Calibri" w:hAnsi="Calibri"/>
          <w:sz w:val="22"/>
          <w:szCs w:val="22"/>
        </w:rPr>
        <w:t>____________________</w:t>
      </w:r>
      <w:r w:rsidRPr="00FC76B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Date</w:t>
      </w:r>
      <w:r w:rsidR="00110908" w:rsidRPr="00FC76B5">
        <w:rPr>
          <w:rFonts w:ascii="Calibri" w:hAnsi="Calibri"/>
          <w:sz w:val="22"/>
          <w:szCs w:val="22"/>
        </w:rPr>
        <w:t xml:space="preserve"> ____________</w:t>
      </w:r>
    </w:p>
    <w:p w14:paraId="53068473" w14:textId="77777777" w:rsidR="00533671" w:rsidRPr="00FC76B5" w:rsidRDefault="00533671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74" w14:textId="77777777" w:rsidR="00110908" w:rsidRPr="00FC76B5" w:rsidRDefault="00110908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75" w14:textId="77777777" w:rsidR="00110908" w:rsidRPr="00FC76B5" w:rsidRDefault="00110908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</w:p>
    <w:p w14:paraId="53068476" w14:textId="77777777" w:rsidR="00676580" w:rsidRPr="00FC76B5" w:rsidRDefault="00110908">
      <w:pPr>
        <w:tabs>
          <w:tab w:val="left" w:pos="270"/>
          <w:tab w:val="left" w:pos="540"/>
        </w:tabs>
        <w:rPr>
          <w:rFonts w:ascii="Calibri" w:hAnsi="Calibri"/>
          <w:sz w:val="22"/>
          <w:szCs w:val="22"/>
        </w:rPr>
      </w:pPr>
      <w:r w:rsidRPr="00FC76B5">
        <w:rPr>
          <w:rFonts w:ascii="Calibri" w:hAnsi="Calibri"/>
          <w:sz w:val="22"/>
          <w:szCs w:val="22"/>
        </w:rPr>
        <w:t>Approved by ____________________</w:t>
      </w:r>
      <w:r w:rsidR="00676580" w:rsidRPr="00FC76B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Date</w:t>
      </w:r>
      <w:r w:rsidRPr="00FC76B5">
        <w:rPr>
          <w:rFonts w:ascii="Calibri" w:hAnsi="Calibri"/>
          <w:sz w:val="22"/>
          <w:szCs w:val="22"/>
        </w:rPr>
        <w:t xml:space="preserve"> ____________</w:t>
      </w:r>
    </w:p>
    <w:p w14:paraId="53068477" w14:textId="77777777" w:rsidR="00110908" w:rsidRPr="00FC76B5" w:rsidRDefault="00110908" w:rsidP="00110908">
      <w:pPr>
        <w:tabs>
          <w:tab w:val="left" w:pos="270"/>
          <w:tab w:val="left" w:pos="540"/>
        </w:tabs>
        <w:jc w:val="right"/>
        <w:rPr>
          <w:rFonts w:ascii="Calibri" w:hAnsi="Calibri"/>
          <w:sz w:val="22"/>
          <w:szCs w:val="22"/>
        </w:rPr>
      </w:pPr>
    </w:p>
    <w:p w14:paraId="53068478" w14:textId="77777777" w:rsidR="00110908" w:rsidRPr="00FC76B5" w:rsidRDefault="00110908" w:rsidP="00110908">
      <w:pPr>
        <w:tabs>
          <w:tab w:val="left" w:pos="270"/>
          <w:tab w:val="left" w:pos="540"/>
        </w:tabs>
        <w:jc w:val="right"/>
        <w:rPr>
          <w:rFonts w:ascii="Calibri" w:hAnsi="Calibri"/>
          <w:sz w:val="22"/>
          <w:szCs w:val="22"/>
        </w:rPr>
      </w:pPr>
    </w:p>
    <w:sectPr w:rsidR="00110908" w:rsidRPr="00FC76B5" w:rsidSect="00B24A2F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847B" w14:textId="77777777" w:rsidR="00FC76B5" w:rsidRDefault="00FC76B5" w:rsidP="00FC76B5">
      <w:r>
        <w:separator/>
      </w:r>
    </w:p>
  </w:endnote>
  <w:endnote w:type="continuationSeparator" w:id="0">
    <w:p w14:paraId="5306847C" w14:textId="77777777" w:rsidR="00FC76B5" w:rsidRDefault="00FC76B5" w:rsidP="00F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847D" w14:textId="77777777" w:rsidR="00FC76B5" w:rsidRDefault="00FC76B5" w:rsidP="00FC76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FDA">
      <w:rPr>
        <w:noProof/>
      </w:rPr>
      <w:t>1</w:t>
    </w:r>
    <w:r>
      <w:rPr>
        <w:noProof/>
      </w:rPr>
      <w:fldChar w:fldCharType="end"/>
    </w:r>
  </w:p>
  <w:p w14:paraId="5306847E" w14:textId="77777777" w:rsidR="00FC76B5" w:rsidRDefault="00FC76B5">
    <w:pPr>
      <w:pStyle w:val="Footer"/>
    </w:pPr>
    <w:r>
      <w:t>Reviewed Feb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8479" w14:textId="77777777" w:rsidR="00FC76B5" w:rsidRDefault="00FC76B5" w:rsidP="00FC76B5">
      <w:r>
        <w:separator/>
      </w:r>
    </w:p>
  </w:footnote>
  <w:footnote w:type="continuationSeparator" w:id="0">
    <w:p w14:paraId="5306847A" w14:textId="77777777" w:rsidR="00FC76B5" w:rsidRDefault="00FC76B5" w:rsidP="00FC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20"/>
    <w:rsid w:val="00110908"/>
    <w:rsid w:val="0013539D"/>
    <w:rsid w:val="00533671"/>
    <w:rsid w:val="00676580"/>
    <w:rsid w:val="00852D2C"/>
    <w:rsid w:val="00AC1520"/>
    <w:rsid w:val="00B24A2F"/>
    <w:rsid w:val="00C36FDA"/>
    <w:rsid w:val="00DA70AF"/>
    <w:rsid w:val="00FC76B5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68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7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5"/>
  </w:style>
  <w:style w:type="paragraph" w:styleId="Footer">
    <w:name w:val="footer"/>
    <w:basedOn w:val="Normal"/>
    <w:link w:val="FooterChar"/>
    <w:uiPriority w:val="99"/>
    <w:unhideWhenUsed/>
    <w:rsid w:val="00FC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5"/>
  </w:style>
  <w:style w:type="paragraph" w:styleId="BalloonText">
    <w:name w:val="Balloon Text"/>
    <w:basedOn w:val="Normal"/>
    <w:link w:val="BalloonTextChar"/>
    <w:uiPriority w:val="99"/>
    <w:semiHidden/>
    <w:unhideWhenUsed/>
    <w:rsid w:val="00FC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7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5"/>
  </w:style>
  <w:style w:type="paragraph" w:styleId="Footer">
    <w:name w:val="footer"/>
    <w:basedOn w:val="Normal"/>
    <w:link w:val="FooterChar"/>
    <w:uiPriority w:val="99"/>
    <w:unhideWhenUsed/>
    <w:rsid w:val="00FC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5"/>
  </w:style>
  <w:style w:type="paragraph" w:styleId="BalloonText">
    <w:name w:val="Balloon Text"/>
    <w:basedOn w:val="Normal"/>
    <w:link w:val="BalloonTextChar"/>
    <w:uiPriority w:val="99"/>
    <w:semiHidden/>
    <w:unhideWhenUsed/>
    <w:rsid w:val="00FC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2BF26-FB28-449C-AF34-6CEE08BCE1E8}"/>
</file>

<file path=customXml/itemProps2.xml><?xml version="1.0" encoding="utf-8"?>
<ds:datastoreItem xmlns:ds="http://schemas.openxmlformats.org/officeDocument/2006/customXml" ds:itemID="{A1CA6472-F2A3-4D0F-8992-0FB6F75D7A4A}"/>
</file>

<file path=customXml/itemProps3.xml><?xml version="1.0" encoding="utf-8"?>
<ds:datastoreItem xmlns:ds="http://schemas.openxmlformats.org/officeDocument/2006/customXml" ds:itemID="{7961ED3F-6FD1-4E84-B9D3-20F8B0679C37}"/>
</file>

<file path=docProps/app.xml><?xml version="1.0" encoding="utf-8"?>
<Properties xmlns="http://schemas.openxmlformats.org/officeDocument/2006/extended-properties" xmlns:vt="http://schemas.openxmlformats.org/officeDocument/2006/docPropsVTypes">
  <Template>SOP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Interim Life Safety Measures Policy</vt:lpstr>
    </vt:vector>
  </TitlesOfParts>
  <Company>US Army CHPPM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Interim Life Safety Measures Policy</dc:title>
  <dc:creator>chppm</dc:creator>
  <cp:lastModifiedBy>waltersia</cp:lastModifiedBy>
  <cp:revision>2</cp:revision>
  <cp:lastPrinted>1998-07-27T12:09:00Z</cp:lastPrinted>
  <dcterms:created xsi:type="dcterms:W3CDTF">2015-02-12T12:04:00Z</dcterms:created>
  <dcterms:modified xsi:type="dcterms:W3CDTF">2015-02-12T12:04:00Z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95600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